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上海泓济环保科技股份有限公司</w:t>
      </w:r>
      <w:r>
        <w:rPr>
          <w:rFonts w:hint="eastAsia"/>
          <w:b/>
          <w:bCs/>
          <w:sz w:val="30"/>
          <w:szCs w:val="30"/>
          <w:lang w:val="en-US" w:eastAsia="zh-CN"/>
        </w:rPr>
        <w:t>招聘简章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4284980" cy="8124190"/>
            <wp:effectExtent l="0" t="0" r="1270" b="10160"/>
            <wp:docPr id="1" name="图片 1" descr="Screenshot_20220303_092302_com.tencent.mobileqq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20303_092302_com.tencent.mobileqq_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4980" cy="812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4453890" cy="8845550"/>
            <wp:effectExtent l="0" t="0" r="3810" b="12700"/>
            <wp:docPr id="2" name="图片 2" descr="Screenshot_20220303_092324_com.tencent.mobileqq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20303_092324_com.tencent.mobileqq_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3890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4217035" cy="8844280"/>
            <wp:effectExtent l="0" t="0" r="12065" b="13970"/>
            <wp:docPr id="3" name="图片 3" descr="Screenshot_20220303_092338_com.tencent.mobileqq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20303_092338_com.tencent.mobileqq_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7035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4351020" cy="8858885"/>
            <wp:effectExtent l="0" t="0" r="11430" b="18415"/>
            <wp:docPr id="4" name="图片 4" descr="Screenshot_20220303_092344_com.tencent.mobileqq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20303_092344_com.tencent.mobileqq_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1020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4392295" cy="8861425"/>
            <wp:effectExtent l="0" t="0" r="8255" b="15875"/>
            <wp:docPr id="5" name="图片 5" descr="Screenshot_20220303_092350_com.tencent.mobileqq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20303_092350_com.tencent.mobileqq_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6457D"/>
    <w:rsid w:val="4745143B"/>
    <w:rsid w:val="5CAA0F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2022-03-03T02:10:07Z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